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4BC84166" w14:textId="3D12EC8A" w:rsidR="001F2CF9" w:rsidRDefault="00E14B74" w:rsidP="001F2CF9">
      <w:pPr>
        <w:spacing w:after="240"/>
        <w:jc w:val="center"/>
        <w:rPr>
          <w:rStyle w:val="Strong"/>
          <w:szCs w:val="24"/>
          <w:lang w:val="en-GB"/>
        </w:rPr>
      </w:pPr>
      <w:r w:rsidRPr="00E14B74">
        <w:rPr>
          <w:b/>
        </w:rPr>
        <w:t>Supply of ambulance vehicle for the project Be-Healthy</w:t>
      </w:r>
    </w:p>
    <w:p w14:paraId="5C81C3F0" w14:textId="4CCF0B43" w:rsidR="001F2CF9" w:rsidRDefault="001F2CF9" w:rsidP="001F2CF9">
      <w:pPr>
        <w:spacing w:after="240"/>
        <w:jc w:val="center"/>
        <w:rPr>
          <w:rStyle w:val="Strong"/>
          <w:szCs w:val="24"/>
          <w:lang w:val="en-GB"/>
        </w:rPr>
      </w:pPr>
      <w:r>
        <w:rPr>
          <w:rStyle w:val="Strong"/>
          <w:szCs w:val="24"/>
          <w:lang w:val="en-GB"/>
        </w:rPr>
        <w:t>Ref. number</w:t>
      </w:r>
      <w:r w:rsidR="008C26A9">
        <w:rPr>
          <w:rStyle w:val="Strong"/>
          <w:szCs w:val="24"/>
          <w:lang w:val="en-GB"/>
        </w:rPr>
        <w:t xml:space="preserve">: </w:t>
      </w:r>
      <w:r w:rsidR="00E14B74" w:rsidRPr="00E14B74">
        <w:rPr>
          <w:b/>
        </w:rPr>
        <w:t>HR-RS00250-4/ambulance vehicle</w:t>
      </w:r>
    </w:p>
    <w:p w14:paraId="2A159EC6" w14:textId="00F82BBD" w:rsidR="00E23824" w:rsidRDefault="005D7591" w:rsidP="0088725C">
      <w:pPr>
        <w:spacing w:after="600"/>
        <w:jc w:val="center"/>
        <w:rPr>
          <w:rStyle w:val="Strong"/>
          <w:szCs w:val="24"/>
          <w:lang w:val="en-GB"/>
        </w:rPr>
      </w:pPr>
      <w:r>
        <w:rPr>
          <w:rStyle w:val="Strong"/>
          <w:szCs w:val="24"/>
          <w:lang w:val="en-GB"/>
        </w:rPr>
        <w:t>Sombor</w:t>
      </w:r>
      <w:r w:rsidR="008C26A9">
        <w:rPr>
          <w:rStyle w:val="Strong"/>
          <w:szCs w:val="24"/>
          <w:lang w:val="en-GB"/>
        </w:rPr>
        <w:t>, AP Vojvodina, Republic of Serbia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693D9A86" w:rsidR="00EA36E6" w:rsidRDefault="00E14B74" w:rsidP="00AF3DC9">
      <w:pPr>
        <w:pStyle w:val="Blockquote"/>
        <w:tabs>
          <w:tab w:val="left" w:pos="709"/>
        </w:tabs>
        <w:ind w:left="709"/>
        <w:rPr>
          <w:sz w:val="22"/>
          <w:szCs w:val="22"/>
          <w:lang w:val="en-GB"/>
        </w:rPr>
      </w:pPr>
      <w:r w:rsidRPr="00E14B74">
        <w:rPr>
          <w:sz w:val="22"/>
          <w:szCs w:val="22"/>
          <w:lang w:val="en-GB"/>
        </w:rPr>
        <w:t>HR-RS00250-4/ambulance vehicle</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5EFE0204" w:rsidR="00E23824" w:rsidRPr="003F1149" w:rsidRDefault="00002CAA" w:rsidP="00AF3DC9">
      <w:pPr>
        <w:pStyle w:val="Blockquote"/>
        <w:tabs>
          <w:tab w:val="left" w:pos="709"/>
        </w:tabs>
        <w:ind w:left="709"/>
        <w:rPr>
          <w:sz w:val="22"/>
          <w:szCs w:val="22"/>
          <w:lang w:val="en-GB"/>
        </w:rPr>
      </w:pPr>
      <w:r w:rsidRPr="008C26A9">
        <w:rPr>
          <w:sz w:val="22"/>
          <w:szCs w:val="22"/>
          <w:lang w:val="en-GB"/>
        </w:rPr>
        <w:t>Simplified</w:t>
      </w:r>
      <w:r w:rsidR="008C26A9" w:rsidRPr="008C26A9">
        <w:rPr>
          <w:sz w:val="22"/>
          <w:szCs w:val="22"/>
          <w:lang w:val="en-GB"/>
        </w:rPr>
        <w:t xml:space="preserve"> tender procedure</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5B9119A8" w:rsidR="00C7733C" w:rsidRPr="008C26A9" w:rsidRDefault="009041B8" w:rsidP="008C26A9">
      <w:pPr>
        <w:pStyle w:val="Blockquote"/>
        <w:tabs>
          <w:tab w:val="left" w:pos="709"/>
        </w:tabs>
        <w:ind w:left="709"/>
        <w:rPr>
          <w:sz w:val="22"/>
          <w:szCs w:val="22"/>
          <w:lang w:val="en-GB"/>
        </w:rPr>
      </w:pPr>
      <w:r w:rsidRPr="008C26A9">
        <w:rPr>
          <w:sz w:val="22"/>
          <w:szCs w:val="22"/>
          <w:lang w:val="en-GB"/>
        </w:rPr>
        <w:t>I</w:t>
      </w:r>
      <w:r w:rsidR="00C7733C" w:rsidRPr="008C26A9">
        <w:rPr>
          <w:sz w:val="22"/>
          <w:szCs w:val="22"/>
          <w:lang w:val="en-GB"/>
        </w:rPr>
        <w:t xml:space="preserve">nterreg VI-A IPA programme Croatia – </w:t>
      </w:r>
      <w:r w:rsidR="00BB7BC9" w:rsidRPr="008C26A9">
        <w:rPr>
          <w:sz w:val="22"/>
          <w:szCs w:val="22"/>
          <w:lang w:val="en-GB"/>
        </w:rPr>
        <w:t>Serbia</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689220F7" w14:textId="3D0563A8" w:rsidR="00BB7BC9" w:rsidRPr="003F1149" w:rsidRDefault="00E14B74" w:rsidP="008C26A9">
      <w:pPr>
        <w:pStyle w:val="Blockquote"/>
        <w:tabs>
          <w:tab w:val="left" w:pos="709"/>
        </w:tabs>
        <w:ind w:left="709"/>
        <w:rPr>
          <w:sz w:val="22"/>
          <w:szCs w:val="22"/>
          <w:lang w:val="en-GB"/>
        </w:rPr>
      </w:pPr>
      <w:r w:rsidRPr="00E14B74">
        <w:rPr>
          <w:sz w:val="22"/>
          <w:szCs w:val="22"/>
          <w:lang w:val="en-GB"/>
        </w:rPr>
        <w:t>HR-RS00250</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68B340D9" w14:textId="51D30A83" w:rsidR="008C26A9" w:rsidRPr="005D7591" w:rsidRDefault="005D7591" w:rsidP="008C26A9">
      <w:pPr>
        <w:tabs>
          <w:tab w:val="left" w:pos="1134"/>
        </w:tabs>
        <w:snapToGrid w:val="0"/>
        <w:spacing w:before="0" w:after="0"/>
        <w:ind w:left="706"/>
        <w:rPr>
          <w:sz w:val="22"/>
          <w:szCs w:val="22"/>
          <w:lang w:val="en-GB"/>
        </w:rPr>
      </w:pPr>
      <w:r w:rsidRPr="005D7591">
        <w:rPr>
          <w:sz w:val="22"/>
          <w:szCs w:val="22"/>
          <w:lang w:val="en-GB"/>
        </w:rPr>
        <w:t>Public Health Institute</w:t>
      </w:r>
      <w:r w:rsidR="008E10DB">
        <w:rPr>
          <w:sz w:val="22"/>
          <w:szCs w:val="22"/>
          <w:lang w:val="en-GB"/>
        </w:rPr>
        <w:t xml:space="preserve"> Sombor</w:t>
      </w:r>
      <w:bookmarkStart w:id="0" w:name="_GoBack"/>
      <w:bookmarkEnd w:id="0"/>
    </w:p>
    <w:p w14:paraId="170FA2BB" w14:textId="609F70D5" w:rsidR="008C26A9" w:rsidRPr="005D7591" w:rsidRDefault="005D7591" w:rsidP="008C26A9">
      <w:pPr>
        <w:tabs>
          <w:tab w:val="left" w:pos="1134"/>
        </w:tabs>
        <w:snapToGrid w:val="0"/>
        <w:spacing w:before="0" w:after="0"/>
        <w:ind w:left="706"/>
        <w:rPr>
          <w:sz w:val="22"/>
          <w:szCs w:val="22"/>
          <w:lang w:val="en-GB"/>
        </w:rPr>
      </w:pPr>
      <w:r w:rsidRPr="005D7591">
        <w:rPr>
          <w:sz w:val="22"/>
          <w:szCs w:val="22"/>
          <w:lang w:val="en-GB"/>
        </w:rPr>
        <w:t>Vojvođanska 47</w:t>
      </w:r>
    </w:p>
    <w:p w14:paraId="009B914B" w14:textId="4B0ECE77" w:rsidR="008C26A9" w:rsidRPr="005D7591" w:rsidRDefault="005D7591" w:rsidP="008C26A9">
      <w:pPr>
        <w:tabs>
          <w:tab w:val="left" w:pos="1134"/>
        </w:tabs>
        <w:snapToGrid w:val="0"/>
        <w:spacing w:before="0" w:after="0"/>
        <w:ind w:left="706"/>
        <w:rPr>
          <w:sz w:val="22"/>
          <w:szCs w:val="22"/>
          <w:lang w:val="en-GB"/>
        </w:rPr>
      </w:pPr>
      <w:r w:rsidRPr="005D7591">
        <w:rPr>
          <w:sz w:val="22"/>
          <w:szCs w:val="22"/>
          <w:lang w:val="en-GB"/>
        </w:rPr>
        <w:t>25000 Sombor</w:t>
      </w:r>
    </w:p>
    <w:p w14:paraId="1D36FEB0" w14:textId="03147E80" w:rsidR="008C26A9" w:rsidRPr="005D7591" w:rsidRDefault="008C26A9" w:rsidP="008C26A9">
      <w:pPr>
        <w:tabs>
          <w:tab w:val="left" w:pos="1134"/>
        </w:tabs>
        <w:snapToGrid w:val="0"/>
        <w:spacing w:before="0" w:after="0"/>
        <w:ind w:left="706"/>
        <w:rPr>
          <w:rStyle w:val="Emphasis"/>
          <w:i w:val="0"/>
          <w:sz w:val="22"/>
          <w:szCs w:val="22"/>
          <w:highlight w:val="yellow"/>
          <w:lang w:val="en-GB"/>
        </w:rPr>
      </w:pPr>
      <w:r w:rsidRPr="005D7591">
        <w:rPr>
          <w:sz w:val="22"/>
          <w:szCs w:val="22"/>
          <w:lang w:val="en-GB"/>
        </w:rPr>
        <w:t xml:space="preserve">Official reg. number: </w:t>
      </w:r>
      <w:r w:rsidR="005D7591" w:rsidRPr="005D7591">
        <w:rPr>
          <w:sz w:val="22"/>
          <w:szCs w:val="22"/>
          <w:lang w:val="en-GB"/>
        </w:rPr>
        <w:t>101842968</w:t>
      </w: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2D6AEE92" w14:textId="30B72F39" w:rsidR="00E23824" w:rsidRPr="003F1149" w:rsidRDefault="005D7591" w:rsidP="00B47E7D">
      <w:pPr>
        <w:pStyle w:val="Blockquote"/>
        <w:ind w:left="709"/>
        <w:jc w:val="both"/>
        <w:rPr>
          <w:sz w:val="22"/>
          <w:szCs w:val="22"/>
          <w:lang w:val="en-GB"/>
        </w:rPr>
      </w:pPr>
      <w:r w:rsidRPr="005D7591">
        <w:rPr>
          <w:sz w:val="22"/>
          <w:szCs w:val="22"/>
          <w:lang w:val="en-GB"/>
        </w:rPr>
        <w:t>Public Health Institute Sombor</w:t>
      </w:r>
      <w:r w:rsidR="00B47E7D">
        <w:rPr>
          <w:sz w:val="22"/>
          <w:szCs w:val="22"/>
          <w:lang w:val="en-GB"/>
        </w:rPr>
        <w:t xml:space="preserve"> is implementing Interreg IPA CBC Croatia – Serbia project with acronym </w:t>
      </w:r>
      <w:r w:rsidRPr="005D7591">
        <w:rPr>
          <w:sz w:val="22"/>
          <w:szCs w:val="22"/>
          <w:lang w:val="en-GB"/>
        </w:rPr>
        <w:t>Be-Healthy</w:t>
      </w:r>
      <w:r w:rsidR="00B47E7D">
        <w:rPr>
          <w:sz w:val="22"/>
          <w:szCs w:val="22"/>
          <w:lang w:val="en-GB"/>
        </w:rPr>
        <w:t>. According to Project Budget and Activity Plan is predicted to procure</w:t>
      </w:r>
      <w:r>
        <w:rPr>
          <w:sz w:val="22"/>
          <w:szCs w:val="22"/>
          <w:lang w:val="en-GB"/>
        </w:rPr>
        <w:t xml:space="preserve"> the ambulance vehicle</w:t>
      </w:r>
      <w:r w:rsidR="00EF274C">
        <w:rPr>
          <w:sz w:val="22"/>
          <w:szCs w:val="22"/>
          <w:lang w:val="en-GB"/>
        </w:rPr>
        <w:t>. It will be</w:t>
      </w:r>
      <w:r w:rsidR="00B47E7D">
        <w:rPr>
          <w:sz w:val="22"/>
          <w:szCs w:val="22"/>
          <w:lang w:val="en-GB"/>
        </w:rPr>
        <w:t xml:space="preserve"> used for the research and project activities. Tender procedure is </w:t>
      </w:r>
      <w:r w:rsidR="00EF274C">
        <w:rPr>
          <w:sz w:val="22"/>
          <w:szCs w:val="22"/>
          <w:lang w:val="en-GB"/>
        </w:rPr>
        <w:t xml:space="preserve">not divided into </w:t>
      </w:r>
      <w:r w:rsidR="00B47E7D">
        <w:rPr>
          <w:sz w:val="22"/>
          <w:szCs w:val="22"/>
          <w:lang w:val="en-GB"/>
        </w:rPr>
        <w:t xml:space="preserve">lots. </w:t>
      </w:r>
      <w:r w:rsidR="00EF274C">
        <w:rPr>
          <w:sz w:val="22"/>
          <w:szCs w:val="22"/>
          <w:lang w:val="en-GB"/>
        </w:rPr>
        <w:t>I</w:t>
      </w:r>
      <w:r w:rsidR="00E14B74">
        <w:rPr>
          <w:sz w:val="22"/>
          <w:szCs w:val="22"/>
          <w:lang w:val="en-GB"/>
        </w:rPr>
        <w:t>mplementation period is 3</w:t>
      </w:r>
      <w:r w:rsidR="00B47E7D">
        <w:rPr>
          <w:sz w:val="22"/>
          <w:szCs w:val="22"/>
          <w:lang w:val="en-GB"/>
        </w:rPr>
        <w:t xml:space="preserve"> months. </w:t>
      </w: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7E5B5452" w14:textId="17631613" w:rsidR="008C26A9" w:rsidRDefault="00EF274C" w:rsidP="008C26A9">
      <w:pPr>
        <w:spacing w:before="0" w:after="0"/>
        <w:ind w:left="706"/>
        <w:outlineLvl w:val="0"/>
        <w:rPr>
          <w:rStyle w:val="Emphasis"/>
          <w:i w:val="0"/>
          <w:sz w:val="22"/>
          <w:szCs w:val="22"/>
          <w:lang w:val="en-GB"/>
        </w:rPr>
      </w:pPr>
      <w:r>
        <w:rPr>
          <w:rStyle w:val="Emphasis"/>
          <w:i w:val="0"/>
          <w:sz w:val="22"/>
          <w:szCs w:val="22"/>
          <w:lang w:val="en-GB"/>
        </w:rPr>
        <w:t>Tender is not divided into lots.</w:t>
      </w:r>
    </w:p>
    <w:p w14:paraId="2B99682A" w14:textId="77777777" w:rsidR="00EF274C" w:rsidRDefault="00EF274C" w:rsidP="0088725C">
      <w:pPr>
        <w:pStyle w:val="Blockquote"/>
        <w:spacing w:before="400"/>
        <w:ind w:left="357" w:right="0"/>
        <w:jc w:val="center"/>
        <w:rPr>
          <w:rStyle w:val="Strong"/>
          <w:sz w:val="28"/>
          <w:szCs w:val="28"/>
          <w:lang w:val="en-GB"/>
        </w:rPr>
      </w:pPr>
    </w:p>
    <w:p w14:paraId="4BB2B386" w14:textId="77777777" w:rsidR="005D7591" w:rsidRDefault="005D7591" w:rsidP="0088725C">
      <w:pPr>
        <w:pStyle w:val="Blockquote"/>
        <w:spacing w:before="400"/>
        <w:ind w:left="357" w:right="0"/>
        <w:jc w:val="center"/>
        <w:rPr>
          <w:rStyle w:val="Strong"/>
          <w:sz w:val="28"/>
          <w:szCs w:val="28"/>
          <w:lang w:val="en-GB"/>
        </w:rPr>
      </w:pP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lastRenderedPageBreak/>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1" w:name="_DV_M201"/>
      <w:bookmarkStart w:id="2" w:name="_Hlk507432484"/>
      <w:bookmarkEnd w:id="1"/>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Default="001462B0" w:rsidP="001462B0">
      <w:pPr>
        <w:pStyle w:val="Blockquote"/>
        <w:ind w:left="709" w:right="1"/>
        <w:jc w:val="both"/>
        <w:rPr>
          <w:sz w:val="22"/>
          <w:szCs w:val="22"/>
          <w:lang w:val="en-GB"/>
        </w:rPr>
      </w:pPr>
      <w:r w:rsidRPr="001462B0">
        <w:rPr>
          <w:sz w:val="22"/>
          <w:szCs w:val="22"/>
          <w:lang w:val="en-GB"/>
        </w:rPr>
        <w:t>As the Croatian national rules do not contain any restrictions as regards the rules of origin, all goods can originate from any country, irrespective of any thresholds.</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23B9C073"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Pr="008C26A9">
        <w:rPr>
          <w:sz w:val="22"/>
          <w:szCs w:val="22"/>
          <w:lang w:val="en-GB"/>
        </w:rPr>
        <w:t>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3B7849A4" w14:textId="56B49A86" w:rsidR="00DC2049" w:rsidRPr="00252841" w:rsidRDefault="0007206C" w:rsidP="00AC2A69">
      <w:pPr>
        <w:pStyle w:val="Blockquote"/>
        <w:ind w:left="709" w:right="1"/>
        <w:jc w:val="both"/>
        <w:rPr>
          <w:sz w:val="22"/>
          <w:szCs w:val="22"/>
          <w:lang w:val="en-GB"/>
        </w:rPr>
      </w:pPr>
      <w:r w:rsidRPr="008C26A9">
        <w:rPr>
          <w:sz w:val="22"/>
          <w:szCs w:val="22"/>
        </w:rPr>
        <w:t>No tender guarantee is required.</w:t>
      </w:r>
    </w:p>
    <w:p w14:paraId="10ADEF80"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60FFFCFA" w14:textId="5642FF02" w:rsidR="00BB7BC9" w:rsidRPr="006B31D5" w:rsidRDefault="00A771F3" w:rsidP="008C26A9">
      <w:pPr>
        <w:spacing w:before="0" w:after="120"/>
        <w:ind w:left="709" w:right="1"/>
        <w:jc w:val="both"/>
        <w:rPr>
          <w:color w:val="000000"/>
          <w:sz w:val="22"/>
          <w:szCs w:val="22"/>
          <w:lang w:val="en-GB"/>
        </w:rPr>
      </w:pPr>
      <w:r w:rsidRPr="008C26A9">
        <w:rPr>
          <w:color w:val="000000"/>
          <w:sz w:val="22"/>
          <w:szCs w:val="22"/>
        </w:rPr>
        <w:t>No performance guarantee is required.</w:t>
      </w: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3B5733AA" w14:textId="01379C25" w:rsidR="00E23824" w:rsidRDefault="00E23824" w:rsidP="00AF3DC9">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048C5D74" w14:textId="77777777" w:rsidR="00B47E7D" w:rsidRPr="003F1149" w:rsidRDefault="00B47E7D" w:rsidP="00AC2A69">
      <w:pPr>
        <w:pStyle w:val="Blockquote"/>
        <w:ind w:left="709" w:right="1"/>
        <w:jc w:val="both"/>
        <w:rPr>
          <w:sz w:val="22"/>
          <w:szCs w:val="22"/>
          <w:lang w:val="en-GB"/>
        </w:rPr>
      </w:pPr>
    </w:p>
    <w:p w14:paraId="7F4671F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lastRenderedPageBreak/>
        <w:t xml:space="preserve">Period of </w:t>
      </w:r>
      <w:r w:rsidR="00AF46E5" w:rsidRPr="00A336A0">
        <w:rPr>
          <w:rStyle w:val="Strong"/>
          <w:szCs w:val="24"/>
          <w:lang w:val="en-GB"/>
        </w:rPr>
        <w:t xml:space="preserve">implementation </w:t>
      </w:r>
      <w:r w:rsidR="00065477">
        <w:rPr>
          <w:rStyle w:val="Strong"/>
          <w:szCs w:val="24"/>
          <w:lang w:val="en-GB"/>
        </w:rPr>
        <w:t>of tasks</w:t>
      </w:r>
    </w:p>
    <w:p w14:paraId="011C2CBA" w14:textId="6DED2811" w:rsidR="00B47E7D" w:rsidRPr="008C26A9" w:rsidRDefault="00B47E7D" w:rsidP="008C26A9">
      <w:pPr>
        <w:pStyle w:val="Blockquote"/>
        <w:ind w:left="709" w:right="1"/>
        <w:jc w:val="both"/>
        <w:rPr>
          <w:sz w:val="22"/>
          <w:szCs w:val="22"/>
          <w:lang w:val="en-GB"/>
        </w:rPr>
      </w:pPr>
      <w:r>
        <w:rPr>
          <w:sz w:val="22"/>
          <w:szCs w:val="22"/>
          <w:lang w:val="en-GB"/>
        </w:rPr>
        <w:t>Period of i</w:t>
      </w:r>
      <w:r w:rsidR="00E14B74">
        <w:rPr>
          <w:sz w:val="22"/>
          <w:szCs w:val="22"/>
          <w:lang w:val="en-GB"/>
        </w:rPr>
        <w:t>mplementation of tasks will be 3</w:t>
      </w:r>
      <w:r>
        <w:rPr>
          <w:sz w:val="22"/>
          <w:szCs w:val="22"/>
          <w:lang w:val="en-GB"/>
        </w:rPr>
        <w:t xml:space="preserve"> months from the date of the contract signing.</w:t>
      </w: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512D2247" w14:textId="6C5B1DC9" w:rsidR="00AB62BF" w:rsidRPr="003F1149" w:rsidRDefault="00AB62BF" w:rsidP="00EF274C">
      <w:pPr>
        <w:pStyle w:val="Blockquote"/>
        <w:ind w:left="709"/>
        <w:jc w:val="both"/>
        <w:rPr>
          <w:sz w:val="22"/>
          <w:szCs w:val="22"/>
          <w:lang w:val="en-GB"/>
        </w:rPr>
      </w:pPr>
      <w:r w:rsidRPr="003F1149">
        <w:rPr>
          <w:sz w:val="22"/>
          <w:szCs w:val="22"/>
          <w:lang w:val="en-GB"/>
        </w:rPr>
        <w:t>The following selection criteria will be applied to tenderers.</w:t>
      </w:r>
      <w:r>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Pr="000739E4">
        <w:t xml:space="preserve"> </w:t>
      </w:r>
      <w:r>
        <w:t>unless</w:t>
      </w:r>
      <w:r w:rsidRPr="000739E4">
        <w:rPr>
          <w:sz w:val="22"/>
          <w:szCs w:val="22"/>
          <w:lang w:val="en-GB"/>
        </w:rPr>
        <w:t xml:space="preserve"> specified otherwise</w:t>
      </w:r>
      <w:r>
        <w:rPr>
          <w:sz w:val="22"/>
          <w:szCs w:val="22"/>
          <w:lang w:val="en-GB"/>
        </w:rPr>
        <w:t>. The selection criteria will not be applied to natural persons and single-member companies when they are sub-contractors</w:t>
      </w:r>
      <w:r w:rsidRPr="003F1149">
        <w:rPr>
          <w:sz w:val="22"/>
          <w:szCs w:val="22"/>
          <w:lang w:val="en-GB"/>
        </w:rPr>
        <w:t>:</w:t>
      </w:r>
    </w:p>
    <w:p w14:paraId="18B48818" w14:textId="77777777" w:rsidR="00AB62BF" w:rsidRPr="00D225CC" w:rsidRDefault="00AB62BF" w:rsidP="00AB62BF">
      <w:pPr>
        <w:pStyle w:val="Blockquote"/>
        <w:ind w:left="1134" w:right="357" w:hanging="284"/>
        <w:jc w:val="both"/>
        <w:rPr>
          <w:sz w:val="22"/>
          <w:szCs w:val="22"/>
          <w:lang w:val="en-GB"/>
        </w:rPr>
      </w:pPr>
      <w:r>
        <w:rPr>
          <w:sz w:val="22"/>
          <w:szCs w:val="22"/>
          <w:lang w:val="en-GB"/>
        </w:rPr>
        <w:t>1)</w:t>
      </w:r>
      <w:r>
        <w:rPr>
          <w:sz w:val="22"/>
          <w:szCs w:val="22"/>
          <w:lang w:val="en-GB"/>
        </w:rPr>
        <w:tab/>
      </w:r>
      <w:r w:rsidRPr="00EA36E6">
        <w:rPr>
          <w:sz w:val="22"/>
          <w:szCs w:val="22"/>
          <w:lang w:val="en-GB"/>
        </w:rPr>
        <w:t>Economic and financial capacity of tenderer</w:t>
      </w:r>
      <w:r w:rsidRPr="00EA36E6">
        <w:rPr>
          <w:i/>
          <w:sz w:val="22"/>
          <w:szCs w:val="22"/>
          <w:lang w:val="en-GB"/>
        </w:rPr>
        <w:t xml:space="preserve"> </w:t>
      </w:r>
      <w:r w:rsidRPr="00AC2A69">
        <w:rPr>
          <w:sz w:val="22"/>
          <w:szCs w:val="22"/>
          <w:lang w:val="en-GB"/>
        </w:rPr>
        <w:t>(</w:t>
      </w:r>
      <w:r w:rsidRPr="00021ECF">
        <w:rPr>
          <w:sz w:val="22"/>
          <w:szCs w:val="22"/>
          <w:lang w:val="en-GB"/>
        </w:rPr>
        <w:t>based on i.a. item 3 of the Tender Form for a Supply Contra</w:t>
      </w:r>
      <w:r w:rsidRPr="00A61045">
        <w:rPr>
          <w:sz w:val="22"/>
          <w:szCs w:val="22"/>
          <w:lang w:val="en-GB"/>
        </w:rPr>
        <w:t>ct). In case of tenderer being a public body, equivalent information should be provided.</w:t>
      </w:r>
      <w:r>
        <w:rPr>
          <w:sz w:val="22"/>
          <w:szCs w:val="22"/>
          <w:lang w:val="en-GB"/>
        </w:rPr>
        <w:t xml:space="preserve"> The reference period which will be taken into account will be the last three years for which accounts have been closed.</w:t>
      </w:r>
    </w:p>
    <w:p w14:paraId="60D5B95D" w14:textId="77777777" w:rsidR="00AB62BF" w:rsidRDefault="00AB62BF" w:rsidP="00AB62BF">
      <w:pPr>
        <w:ind w:left="414" w:firstLine="720"/>
      </w:pPr>
      <w:r w:rsidRPr="00C534C6">
        <w:t>The selection criteria for each tenderer are as follows:</w:t>
      </w:r>
    </w:p>
    <w:p w14:paraId="02350AEB" w14:textId="77777777" w:rsidR="00AB62BF" w:rsidRPr="00C534C6" w:rsidRDefault="00AB62BF" w:rsidP="00AB62BF">
      <w:pPr>
        <w:pStyle w:val="Blockquote"/>
        <w:tabs>
          <w:tab w:val="left" w:pos="284"/>
        </w:tabs>
        <w:ind w:left="1341" w:right="1"/>
        <w:jc w:val="both"/>
        <w:rPr>
          <w:sz w:val="22"/>
          <w:szCs w:val="22"/>
          <w:lang w:val="es-ES"/>
        </w:rPr>
      </w:pPr>
      <w:r w:rsidRPr="00C534C6">
        <w:rPr>
          <w:sz w:val="22"/>
          <w:szCs w:val="22"/>
          <w:lang w:val="es-ES"/>
        </w:rPr>
        <w:t xml:space="preserve">Criteria for legal persons: </w:t>
      </w:r>
    </w:p>
    <w:p w14:paraId="47F07C96" w14:textId="7E928FF1" w:rsidR="00AB62BF" w:rsidRPr="00EC2562" w:rsidRDefault="00AB62BF" w:rsidP="00AB62BF">
      <w:pPr>
        <w:pStyle w:val="Blockquote"/>
        <w:spacing w:before="0"/>
        <w:ind w:left="1341" w:right="1"/>
        <w:jc w:val="both"/>
        <w:rPr>
          <w:snapToGrid/>
          <w:sz w:val="22"/>
          <w:szCs w:val="22"/>
          <w:lang w:val="es-ES"/>
        </w:rPr>
      </w:pPr>
      <w:r w:rsidRPr="00EC2562">
        <w:rPr>
          <w:sz w:val="22"/>
          <w:szCs w:val="22"/>
          <w:lang w:val="es-ES"/>
        </w:rPr>
        <w:t xml:space="preserve">- </w:t>
      </w:r>
      <w:r w:rsidRPr="00A12C53">
        <w:rPr>
          <w:b/>
          <w:sz w:val="22"/>
          <w:szCs w:val="22"/>
          <w:lang w:val="en-GB"/>
        </w:rPr>
        <w:t>the average annual turnover of the tenderer must exceed the value of financial offer</w:t>
      </w:r>
      <w:r w:rsidRPr="00EC2562">
        <w:rPr>
          <w:sz w:val="22"/>
          <w:szCs w:val="22"/>
          <w:lang w:val="en-GB"/>
        </w:rPr>
        <w:t>;</w:t>
      </w:r>
    </w:p>
    <w:p w14:paraId="6FE86E91" w14:textId="77777777" w:rsidR="00AB62BF" w:rsidRPr="00021ECF" w:rsidRDefault="00AB62BF" w:rsidP="00AB62BF">
      <w:pPr>
        <w:pStyle w:val="Blockquote"/>
        <w:ind w:left="1134" w:right="1" w:hanging="284"/>
        <w:jc w:val="both"/>
        <w:rPr>
          <w:sz w:val="22"/>
          <w:szCs w:val="22"/>
          <w:lang w:val="en-GB"/>
        </w:rPr>
      </w:pPr>
      <w:r>
        <w:rPr>
          <w:sz w:val="22"/>
          <w:szCs w:val="22"/>
          <w:lang w:val="en-GB"/>
        </w:rPr>
        <w:t>2)</w:t>
      </w:r>
      <w:r>
        <w:rPr>
          <w:sz w:val="22"/>
          <w:szCs w:val="22"/>
          <w:lang w:val="en-GB"/>
        </w:rPr>
        <w:tab/>
      </w:r>
      <w:r w:rsidRPr="00EA36E6">
        <w:rPr>
          <w:sz w:val="22"/>
          <w:szCs w:val="22"/>
          <w:lang w:val="en-GB"/>
        </w:rPr>
        <w:t xml:space="preserve">Professional capacity of tenderer </w:t>
      </w:r>
      <w:r w:rsidRPr="00021ECF">
        <w:rPr>
          <w:sz w:val="22"/>
          <w:szCs w:val="22"/>
          <w:lang w:val="en-GB"/>
        </w:rPr>
        <w:t>(based on i.a.</w:t>
      </w:r>
      <w:r>
        <w:rPr>
          <w:sz w:val="22"/>
          <w:szCs w:val="22"/>
          <w:lang w:val="en-GB"/>
        </w:rPr>
        <w:t xml:space="preserve"> </w:t>
      </w:r>
      <w:r w:rsidRPr="00021ECF">
        <w:rPr>
          <w:sz w:val="22"/>
          <w:szCs w:val="22"/>
          <w:lang w:val="en-GB"/>
        </w:rPr>
        <w:t>items 4 and 5 of the Tender Form for a Supply Contract)</w:t>
      </w:r>
      <w:r>
        <w:rPr>
          <w:sz w:val="22"/>
          <w:szCs w:val="22"/>
          <w:lang w:val="en-GB"/>
        </w:rPr>
        <w:t xml:space="preserve">. The reference period which will be taken into account will be the last </w:t>
      </w:r>
      <w:r w:rsidRPr="0024391D">
        <w:rPr>
          <w:b/>
          <w:sz w:val="22"/>
          <w:szCs w:val="22"/>
          <w:lang w:val="en-GB"/>
        </w:rPr>
        <w:t>3 years</w:t>
      </w:r>
      <w:r>
        <w:rPr>
          <w:sz w:val="22"/>
          <w:szCs w:val="22"/>
          <w:lang w:val="en-GB"/>
        </w:rPr>
        <w:t xml:space="preserve"> from submission deadline.</w:t>
      </w:r>
    </w:p>
    <w:p w14:paraId="42E6ACFB" w14:textId="77777777" w:rsidR="00AB62BF" w:rsidRPr="0024391D" w:rsidRDefault="00AB62BF" w:rsidP="00AB62BF">
      <w:pPr>
        <w:pStyle w:val="Blockquote"/>
        <w:tabs>
          <w:tab w:val="left" w:pos="284"/>
        </w:tabs>
        <w:ind w:left="1341" w:right="1"/>
        <w:jc w:val="both"/>
        <w:rPr>
          <w:sz w:val="22"/>
          <w:szCs w:val="22"/>
          <w:lang w:val="es-ES"/>
        </w:rPr>
      </w:pPr>
      <w:r w:rsidRPr="0024391D">
        <w:rPr>
          <w:sz w:val="22"/>
          <w:szCs w:val="22"/>
          <w:lang w:val="es-ES"/>
        </w:rPr>
        <w:t xml:space="preserve">Criteria for legal persons: </w:t>
      </w:r>
    </w:p>
    <w:p w14:paraId="26870036" w14:textId="0A9CAC42" w:rsidR="00AB62BF" w:rsidRPr="007C334B" w:rsidRDefault="00AB62BF" w:rsidP="00AB62BF">
      <w:pPr>
        <w:pStyle w:val="Blockquote"/>
        <w:spacing w:before="0"/>
        <w:ind w:left="1341" w:right="1"/>
        <w:jc w:val="both"/>
        <w:rPr>
          <w:sz w:val="22"/>
          <w:szCs w:val="22"/>
          <w:lang w:val="es-ES"/>
        </w:rPr>
      </w:pPr>
      <w:r>
        <w:rPr>
          <w:sz w:val="22"/>
          <w:szCs w:val="22"/>
          <w:lang w:val="es-ES"/>
        </w:rPr>
        <w:t xml:space="preserve">- </w:t>
      </w:r>
      <w:r>
        <w:rPr>
          <w:b/>
          <w:sz w:val="22"/>
          <w:szCs w:val="22"/>
          <w:lang w:val="es-ES"/>
        </w:rPr>
        <w:t xml:space="preserve">min. 1 person employeed and/or engaged in área of sales and/or installation of </w:t>
      </w:r>
      <w:r w:rsidR="00E14B74">
        <w:rPr>
          <w:b/>
          <w:sz w:val="22"/>
          <w:szCs w:val="22"/>
          <w:lang w:val="es-ES"/>
        </w:rPr>
        <w:t>various vehicles</w:t>
      </w:r>
      <w:r w:rsidR="00EF274C">
        <w:rPr>
          <w:b/>
          <w:sz w:val="22"/>
          <w:szCs w:val="22"/>
          <w:lang w:val="es-ES"/>
        </w:rPr>
        <w:t xml:space="preserve"> and</w:t>
      </w:r>
      <w:r w:rsidR="005D7591">
        <w:rPr>
          <w:b/>
          <w:sz w:val="22"/>
          <w:szCs w:val="22"/>
          <w:lang w:val="es-ES"/>
        </w:rPr>
        <w:t>/or</w:t>
      </w:r>
      <w:r w:rsidR="00EF274C">
        <w:rPr>
          <w:b/>
          <w:sz w:val="22"/>
          <w:szCs w:val="22"/>
          <w:lang w:val="es-ES"/>
        </w:rPr>
        <w:t xml:space="preserve"> </w:t>
      </w:r>
      <w:r w:rsidR="00E14B74">
        <w:rPr>
          <w:b/>
          <w:sz w:val="22"/>
          <w:szCs w:val="22"/>
          <w:lang w:val="es-ES"/>
        </w:rPr>
        <w:t>supporting equipment for medicine purpose.</w:t>
      </w:r>
    </w:p>
    <w:p w14:paraId="241FE818" w14:textId="77777777" w:rsidR="00AB62BF" w:rsidRPr="00021ECF" w:rsidRDefault="00AB62BF" w:rsidP="00AB62BF">
      <w:pPr>
        <w:pStyle w:val="Blockquote"/>
        <w:ind w:left="1134" w:right="1" w:hanging="284"/>
        <w:jc w:val="both"/>
        <w:rPr>
          <w:sz w:val="22"/>
          <w:szCs w:val="22"/>
          <w:lang w:val="en-GB"/>
        </w:rPr>
      </w:pPr>
      <w:r>
        <w:rPr>
          <w:sz w:val="22"/>
          <w:szCs w:val="22"/>
          <w:lang w:val="en-GB"/>
        </w:rPr>
        <w:t>3)</w:t>
      </w:r>
      <w:r>
        <w:rPr>
          <w:sz w:val="22"/>
          <w:szCs w:val="22"/>
          <w:lang w:val="en-GB"/>
        </w:rPr>
        <w:tab/>
      </w:r>
      <w:r w:rsidRPr="00EA36E6">
        <w:rPr>
          <w:sz w:val="22"/>
          <w:szCs w:val="22"/>
          <w:lang w:val="en-GB"/>
        </w:rPr>
        <w:t xml:space="preserve">Technical capacity of tenderer </w:t>
      </w:r>
      <w:r>
        <w:rPr>
          <w:i/>
          <w:sz w:val="22"/>
          <w:szCs w:val="22"/>
          <w:lang w:val="en-GB"/>
        </w:rPr>
        <w:t>(</w:t>
      </w:r>
      <w:r w:rsidRPr="00021ECF">
        <w:rPr>
          <w:sz w:val="22"/>
          <w:szCs w:val="22"/>
          <w:lang w:val="en-GB"/>
        </w:rPr>
        <w:t>based on i.a. items 5 and 6 of the Tender Form for a Supply Contract</w:t>
      </w:r>
      <w:r>
        <w:rPr>
          <w:sz w:val="22"/>
          <w:szCs w:val="22"/>
          <w:lang w:val="en-GB"/>
        </w:rPr>
        <w:t xml:space="preserve">). The reference period which will be taken into account will be the last </w:t>
      </w:r>
      <w:r w:rsidRPr="0024391D">
        <w:rPr>
          <w:b/>
          <w:sz w:val="22"/>
          <w:szCs w:val="22"/>
          <w:lang w:val="en-GB"/>
        </w:rPr>
        <w:t>3 years</w:t>
      </w:r>
      <w:r>
        <w:rPr>
          <w:sz w:val="22"/>
          <w:szCs w:val="22"/>
          <w:lang w:val="en-GB"/>
        </w:rPr>
        <w:t xml:space="preserve"> from submission deadline.</w:t>
      </w:r>
    </w:p>
    <w:p w14:paraId="77179757" w14:textId="77777777" w:rsidR="00AB62BF" w:rsidRPr="00AC2A69" w:rsidRDefault="00AB62BF" w:rsidP="00AB62BF">
      <w:pPr>
        <w:pStyle w:val="Blockquote"/>
        <w:ind w:left="1134" w:right="1"/>
        <w:jc w:val="both"/>
        <w:rPr>
          <w:sz w:val="22"/>
          <w:szCs w:val="22"/>
        </w:rPr>
      </w:pPr>
      <w:r w:rsidRPr="0064675B">
        <w:rPr>
          <w:sz w:val="22"/>
          <w:szCs w:val="22"/>
          <w:lang w:val="en-GB"/>
        </w:rPr>
        <w:t xml:space="preserve">This means that the </w:t>
      </w:r>
      <w:r w:rsidRPr="0099467D">
        <w:rPr>
          <w:sz w:val="22"/>
          <w:szCs w:val="22"/>
          <w:lang w:val="en-GB"/>
        </w:rPr>
        <w:t>contract the tenderer refers to could have been started or completed at any time during the indicated period but it does not necessarily have to b</w:t>
      </w:r>
      <w:r w:rsidRPr="004D5215">
        <w:rPr>
          <w:sz w:val="22"/>
          <w:szCs w:val="22"/>
          <w:lang w:val="en-GB"/>
        </w:rPr>
        <w:t>e started and completed during that period, nor implemented during the entire period.</w:t>
      </w:r>
      <w:r w:rsidRPr="00AC2A69">
        <w:rPr>
          <w:sz w:val="22"/>
          <w:szCs w:val="22"/>
        </w:rPr>
        <w:t xml:space="preserve"> 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Pr>
          <w:sz w:val="22"/>
          <w:szCs w:val="22"/>
        </w:rPr>
        <w:t xml:space="preserve"> </w:t>
      </w:r>
    </w:p>
    <w:p w14:paraId="5F15CE67" w14:textId="77777777" w:rsidR="00AB62BF" w:rsidRPr="00C534C6" w:rsidRDefault="00AB62BF" w:rsidP="00AB62BF">
      <w:pPr>
        <w:pStyle w:val="Blockquote"/>
        <w:tabs>
          <w:tab w:val="left" w:pos="284"/>
        </w:tabs>
        <w:ind w:left="1341" w:right="1"/>
        <w:jc w:val="both"/>
        <w:rPr>
          <w:sz w:val="22"/>
          <w:szCs w:val="22"/>
          <w:lang w:val="es-ES"/>
        </w:rPr>
      </w:pPr>
      <w:r w:rsidRPr="00C534C6">
        <w:rPr>
          <w:sz w:val="22"/>
          <w:szCs w:val="22"/>
          <w:lang w:val="es-ES"/>
        </w:rPr>
        <w:t xml:space="preserve">Criteria for legal persons: </w:t>
      </w:r>
    </w:p>
    <w:p w14:paraId="629C318A" w14:textId="3645783E" w:rsidR="00AB62BF" w:rsidRPr="00EC2562" w:rsidRDefault="00AB62BF" w:rsidP="00AB62BF">
      <w:pPr>
        <w:pStyle w:val="Blockquote"/>
        <w:numPr>
          <w:ilvl w:val="0"/>
          <w:numId w:val="46"/>
        </w:numPr>
        <w:tabs>
          <w:tab w:val="left" w:pos="1530"/>
        </w:tabs>
        <w:snapToGrid w:val="0"/>
        <w:ind w:right="72" w:hanging="180"/>
        <w:jc w:val="both"/>
        <w:rPr>
          <w:snapToGrid/>
          <w:sz w:val="22"/>
          <w:szCs w:val="22"/>
          <w:lang w:val="en-GB"/>
        </w:rPr>
      </w:pPr>
      <w:r>
        <w:rPr>
          <w:sz w:val="22"/>
          <w:szCs w:val="22"/>
          <w:lang w:val="en-GB"/>
        </w:rPr>
        <w:t xml:space="preserve">the tenderer has delivered supplies under </w:t>
      </w:r>
      <w:r>
        <w:rPr>
          <w:b/>
          <w:sz w:val="22"/>
          <w:szCs w:val="22"/>
          <w:lang w:val="en-GB"/>
        </w:rPr>
        <w:t>at least 1 contract/reference</w:t>
      </w:r>
      <w:r>
        <w:rPr>
          <w:sz w:val="22"/>
          <w:szCs w:val="22"/>
          <w:lang w:val="en-GB"/>
        </w:rPr>
        <w:t xml:space="preserve"> </w:t>
      </w:r>
      <w:r>
        <w:rPr>
          <w:b/>
          <w:sz w:val="22"/>
          <w:szCs w:val="22"/>
          <w:lang w:val="en-GB"/>
        </w:rPr>
        <w:t xml:space="preserve">with a budget </w:t>
      </w:r>
      <w:r>
        <w:rPr>
          <w:b/>
          <w:sz w:val="22"/>
          <w:szCs w:val="22"/>
          <w:lang w:val="en-GB"/>
        </w:rPr>
        <w:lastRenderedPageBreak/>
        <w:t xml:space="preserve">of at least value of the financial offer (for each lot) related to supply and/or installation of </w:t>
      </w:r>
      <w:r w:rsidR="00E14B74">
        <w:rPr>
          <w:b/>
          <w:sz w:val="22"/>
          <w:szCs w:val="22"/>
          <w:lang w:val="en-GB"/>
        </w:rPr>
        <w:t xml:space="preserve">various vehicles and/or supporting </w:t>
      </w:r>
      <w:r>
        <w:rPr>
          <w:b/>
          <w:sz w:val="22"/>
          <w:szCs w:val="22"/>
          <w:lang w:val="en-GB"/>
        </w:rPr>
        <w:t>equipment</w:t>
      </w:r>
      <w:r w:rsidR="005D7591">
        <w:rPr>
          <w:b/>
          <w:sz w:val="22"/>
          <w:szCs w:val="22"/>
          <w:lang w:val="en-GB"/>
        </w:rPr>
        <w:t xml:space="preserve"> for medical purpose</w:t>
      </w:r>
      <w:r>
        <w:rPr>
          <w:sz w:val="22"/>
          <w:szCs w:val="22"/>
          <w:lang w:val="en-GB"/>
        </w:rPr>
        <w:t xml:space="preserve"> which were implemented during the following period: </w:t>
      </w:r>
      <w:r>
        <w:rPr>
          <w:b/>
          <w:sz w:val="22"/>
          <w:szCs w:val="22"/>
          <w:lang w:val="en-GB"/>
        </w:rPr>
        <w:t>3 years from the submission deadline</w:t>
      </w:r>
      <w:r>
        <w:rPr>
          <w:sz w:val="22"/>
          <w:szCs w:val="22"/>
          <w:lang w:val="en-GB"/>
        </w:rPr>
        <w:t xml:space="preserve"> (</w:t>
      </w:r>
      <w:r w:rsidR="005D7591">
        <w:rPr>
          <w:b/>
          <w:sz w:val="22"/>
        </w:rPr>
        <w:t>August</w:t>
      </w:r>
      <w:r>
        <w:rPr>
          <w:b/>
          <w:sz w:val="22"/>
        </w:rPr>
        <w:t xml:space="preserve"> </w:t>
      </w:r>
      <w:r w:rsidR="005D7591">
        <w:rPr>
          <w:b/>
          <w:sz w:val="22"/>
        </w:rPr>
        <w:t>1</w:t>
      </w:r>
      <w:r w:rsidR="00EF274C">
        <w:rPr>
          <w:b/>
          <w:sz w:val="22"/>
        </w:rPr>
        <w:t>7</w:t>
      </w:r>
      <w:r>
        <w:rPr>
          <w:b/>
          <w:sz w:val="22"/>
          <w:vertAlign w:val="superscript"/>
        </w:rPr>
        <w:t>th</w:t>
      </w:r>
      <w:r w:rsidR="005D7591">
        <w:rPr>
          <w:b/>
          <w:sz w:val="22"/>
        </w:rPr>
        <w:t xml:space="preserve"> 2026</w:t>
      </w:r>
      <w:r>
        <w:rPr>
          <w:b/>
          <w:sz w:val="22"/>
        </w:rPr>
        <w:t>)</w:t>
      </w:r>
      <w:r>
        <w:rPr>
          <w:sz w:val="22"/>
          <w:szCs w:val="22"/>
          <w:lang w:val="en-GB"/>
        </w:rPr>
        <w:t>.</w:t>
      </w:r>
    </w:p>
    <w:p w14:paraId="1D255918" w14:textId="77777777" w:rsidR="00AB62BF" w:rsidRPr="0064675B" w:rsidRDefault="00AB62BF" w:rsidP="00AB62BF">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3CD7BF04" w14:textId="77777777" w:rsidR="00AB62BF" w:rsidRDefault="00AB62BF" w:rsidP="00AB62BF">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Pr>
          <w:sz w:val="22"/>
          <w:szCs w:val="22"/>
          <w:lang w:val="en-GB"/>
        </w:rPr>
        <w:t xml:space="preserve">Some examples of when it may </w:t>
      </w:r>
      <w:r w:rsidRPr="001709FB">
        <w:rPr>
          <w:sz w:val="22"/>
          <w:szCs w:val="22"/>
          <w:lang w:val="en-GB"/>
        </w:rPr>
        <w:t xml:space="preserve">not </w:t>
      </w:r>
      <w:r>
        <w:rPr>
          <w:sz w:val="22"/>
          <w:szCs w:val="22"/>
          <w:lang w:val="en-GB"/>
        </w:rPr>
        <w:t>be considered appropriate by the Project partner are when the tender rely in majority on the capacities of other entities or when they rely on key criteria. If the tender rely on other entities it</w:t>
      </w:r>
      <w:r w:rsidRPr="003F1149">
        <w:rPr>
          <w:sz w:val="22"/>
          <w:szCs w:val="22"/>
          <w:lang w:val="en-GB"/>
        </w:rPr>
        <w:t xml:space="preserve"> must prove to the </w:t>
      </w:r>
      <w:r>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 xml:space="preserve">producing a </w:t>
      </w:r>
      <w:r w:rsidRPr="00A90F89">
        <w:rPr>
          <w:sz w:val="22"/>
          <w:szCs w:val="22"/>
        </w:rPr>
        <w:t xml:space="preserve">commitment </w:t>
      </w:r>
      <w:r w:rsidRPr="00A90F89">
        <w:rPr>
          <w:sz w:val="22"/>
          <w:szCs w:val="22"/>
          <w:lang w:val="en-GB"/>
        </w:rPr>
        <w:t>on the part of those entities to place those resources at its disposal. Such entities</w:t>
      </w:r>
      <w:r w:rsidRPr="00A90F89">
        <w:rPr>
          <w:sz w:val="22"/>
          <w:szCs w:val="22"/>
        </w:rPr>
        <w:t xml:space="preserve">, for instance the parent company of the economic operator, </w:t>
      </w:r>
      <w:r w:rsidRPr="00A90F89">
        <w:rPr>
          <w:sz w:val="22"/>
          <w:szCs w:val="22"/>
          <w:lang w:val="en-GB"/>
        </w:rPr>
        <w:t>must respect the same rules of eligibility and notably that of nationality, as the economic operator. Furthermore</w:t>
      </w:r>
      <w:r>
        <w:rPr>
          <w:sz w:val="22"/>
          <w:szCs w:val="22"/>
          <w:lang w:val="en-GB"/>
        </w:rPr>
        <w:t xml:space="preserve">, the data for this third entity for the relevant selection criterion should be included in the tender in a separate document. Proof of the capacity will also have to be furnished when requested by the Project partner. </w:t>
      </w:r>
    </w:p>
    <w:p w14:paraId="3BC7D95D" w14:textId="77777777" w:rsidR="00AB62BF" w:rsidRPr="00A90F89" w:rsidRDefault="00AB62BF" w:rsidP="00AB62BF">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CEAA79D" w:rsidR="00A90F89" w:rsidRDefault="00AB62BF" w:rsidP="00AB62BF">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44E1E8DB" w14:textId="585B83F4" w:rsidR="00EC76FB" w:rsidRPr="00E82463" w:rsidRDefault="00EC76FB" w:rsidP="009C235D">
      <w:pPr>
        <w:ind w:left="644"/>
        <w:jc w:val="both"/>
        <w:outlineLvl w:val="0"/>
      </w:pPr>
      <w:r w:rsidRPr="008C26A9">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0971794A" w14:textId="4B81D257" w:rsidR="00E23824" w:rsidRPr="003F1149" w:rsidRDefault="00E23824" w:rsidP="00AC2A69">
      <w:pPr>
        <w:pStyle w:val="Blockquote"/>
        <w:ind w:left="709" w:right="1"/>
        <w:jc w:val="both"/>
        <w:rPr>
          <w:sz w:val="22"/>
          <w:szCs w:val="22"/>
          <w:lang w:val="en-GB"/>
        </w:rPr>
      </w:pPr>
      <w:r w:rsidRPr="00AB62BF">
        <w:rPr>
          <w:sz w:val="22"/>
          <w:szCs w:val="22"/>
          <w:lang w:val="en-GB"/>
        </w:rPr>
        <w:t>The tender dossier is available from the following Internet address:</w:t>
      </w:r>
      <w:r w:rsidR="00A05750" w:rsidRPr="00AB62BF">
        <w:rPr>
          <w:sz w:val="22"/>
          <w:szCs w:val="22"/>
          <w:lang w:val="en-GB"/>
        </w:rPr>
        <w:t xml:space="preserve"> </w:t>
      </w:r>
      <w:r w:rsidR="005D7591" w:rsidRPr="005D7591">
        <w:rPr>
          <w:rStyle w:val="Hyperlink"/>
          <w:sz w:val="22"/>
          <w:szCs w:val="22"/>
          <w:lang w:val="en-GB"/>
        </w:rPr>
        <w:t>https://www.zzjzsombor.org.rs/projekti/</w:t>
      </w:r>
      <w:r w:rsidRPr="00AB62BF">
        <w:rPr>
          <w:sz w:val="22"/>
          <w:szCs w:val="22"/>
          <w:lang w:val="en-GB"/>
        </w:rPr>
        <w:t xml:space="preserve">. The tender dossier is also available from the </w:t>
      </w:r>
      <w:r w:rsidR="00EC6129" w:rsidRPr="00AB62BF">
        <w:rPr>
          <w:sz w:val="22"/>
          <w:szCs w:val="22"/>
          <w:lang w:val="en-GB"/>
        </w:rPr>
        <w:t>Project partner</w:t>
      </w:r>
      <w:r w:rsidRPr="00AB62BF">
        <w:rPr>
          <w:sz w:val="22"/>
          <w:szCs w:val="22"/>
          <w:lang w:val="en-GB"/>
        </w:rPr>
        <w:t>. Tenders must be submitted using</w:t>
      </w:r>
      <w:r w:rsidRPr="003F1149">
        <w:rPr>
          <w:sz w:val="22"/>
          <w:szCs w:val="22"/>
          <w:lang w:val="en-GB"/>
        </w:rPr>
        <w:t xml:space="preserve"> the standard </w:t>
      </w:r>
      <w:r w:rsidR="00733C1A" w:rsidRPr="003F1149">
        <w:rPr>
          <w:sz w:val="22"/>
          <w:szCs w:val="22"/>
          <w:lang w:val="en-GB"/>
        </w:rPr>
        <w:t>Tender Form for a Supply Contract</w:t>
      </w:r>
      <w:r w:rsidRPr="003F1149">
        <w:rPr>
          <w:sz w:val="22"/>
          <w:szCs w:val="22"/>
          <w:lang w:val="en-GB"/>
        </w:rPr>
        <w:t xml:space="preserve"> included in the tender dossier, whose format and instructions must be strictly observed.</w:t>
      </w:r>
    </w:p>
    <w:p w14:paraId="6146BBE9" w14:textId="2936F956" w:rsidR="00AC4ADE" w:rsidRDefault="00E23824" w:rsidP="00AC2A69">
      <w:pPr>
        <w:ind w:left="709" w:right="1"/>
        <w:jc w:val="both"/>
        <w:rPr>
          <w:rStyle w:val="Hyperlink"/>
          <w:sz w:val="22"/>
          <w:szCs w:val="22"/>
          <w:lang w:val="en-GB"/>
        </w:rPr>
      </w:pPr>
      <w:r w:rsidRPr="003F1149">
        <w:rPr>
          <w:sz w:val="22"/>
          <w:szCs w:val="22"/>
          <w:lang w:val="en-GB"/>
        </w:rPr>
        <w:t xml:space="preserve">Tenderers with questions regarding this tender should send them in writing to </w:t>
      </w:r>
      <w:r w:rsidR="005D7591" w:rsidRPr="005D7591">
        <w:rPr>
          <w:rStyle w:val="Hyperlink"/>
          <w:sz w:val="22"/>
          <w:szCs w:val="22"/>
          <w:lang w:val="en-GB"/>
        </w:rPr>
        <w:t>office@zzjzsombor.org</w:t>
      </w:r>
      <w:r w:rsidR="00B47E7D">
        <w:rPr>
          <w:sz w:val="22"/>
          <w:szCs w:val="22"/>
          <w:lang w:val="en-GB"/>
        </w:rPr>
        <w:t xml:space="preserve"> </w:t>
      </w:r>
      <w:r w:rsidRPr="003F1149">
        <w:rPr>
          <w:sz w:val="22"/>
          <w:szCs w:val="22"/>
          <w:lang w:val="en-GB"/>
        </w:rPr>
        <w:t xml:space="preserve">(mentioning the publication reference shown in item 1)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 xml:space="preserve">on the </w:t>
      </w:r>
      <w:r w:rsidR="005D7591" w:rsidRPr="005D7591">
        <w:rPr>
          <w:rStyle w:val="Hyperlink"/>
          <w:sz w:val="22"/>
          <w:szCs w:val="22"/>
          <w:lang w:val="en-GB"/>
        </w:rPr>
        <w:t>https://www.zzjzsombor.org.rs/projekti/</w:t>
      </w:r>
      <w:r w:rsidR="00AB62BF" w:rsidRPr="00AB62BF">
        <w:rPr>
          <w:rStyle w:val="Hyperlink"/>
          <w:sz w:val="22"/>
          <w:szCs w:val="22"/>
          <w:lang w:val="en-GB"/>
        </w:rPr>
        <w:t xml:space="preserve"> </w:t>
      </w:r>
    </w:p>
    <w:p w14:paraId="06A279D6" w14:textId="77777777" w:rsidR="00EF274C" w:rsidRPr="00AB62BF" w:rsidRDefault="00EF274C" w:rsidP="00AC2A69">
      <w:pPr>
        <w:ind w:left="709" w:right="1"/>
        <w:jc w:val="both"/>
        <w:rPr>
          <w:rStyle w:val="Hyperlink"/>
        </w:rPr>
      </w:pP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lastRenderedPageBreak/>
        <w:t>Deadline for submission of tenders</w:t>
      </w:r>
    </w:p>
    <w:p w14:paraId="38D11186" w14:textId="29964EEA" w:rsidR="00E23824" w:rsidRPr="003F1149" w:rsidRDefault="005D7591" w:rsidP="009C235D">
      <w:pPr>
        <w:pStyle w:val="Blockquote"/>
        <w:ind w:left="720" w:right="1"/>
        <w:jc w:val="both"/>
        <w:rPr>
          <w:rStyle w:val="Emphasis"/>
          <w:i w:val="0"/>
          <w:sz w:val="22"/>
          <w:szCs w:val="22"/>
          <w:lang w:val="en-GB"/>
        </w:rPr>
      </w:pPr>
      <w:r>
        <w:rPr>
          <w:sz w:val="22"/>
          <w:szCs w:val="22"/>
          <w:lang w:val="en-GB"/>
        </w:rPr>
        <w:t>August 17</w:t>
      </w:r>
      <w:r w:rsidRPr="00B47E7D">
        <w:rPr>
          <w:sz w:val="22"/>
          <w:szCs w:val="22"/>
          <w:vertAlign w:val="superscript"/>
          <w:lang w:val="en-GB"/>
        </w:rPr>
        <w:t>th</w:t>
      </w:r>
      <w:r>
        <w:rPr>
          <w:sz w:val="22"/>
          <w:szCs w:val="22"/>
          <w:lang w:val="en-GB"/>
        </w:rPr>
        <w:t xml:space="preserve"> 2026 at 13:00 local time (Public Health Institute Sombor, Vojvo</w:t>
      </w:r>
      <w:r>
        <w:rPr>
          <w:sz w:val="22"/>
          <w:szCs w:val="22"/>
          <w:lang w:val="sr-Latn-BA"/>
        </w:rPr>
        <w:t>đanska 47, 25000 Sombor</w:t>
      </w:r>
      <w:r>
        <w:rPr>
          <w:sz w:val="22"/>
          <w:szCs w:val="22"/>
          <w:lang w:val="en-GB"/>
        </w:rPr>
        <w:t>)</w:t>
      </w:r>
    </w:p>
    <w:p w14:paraId="479A0112"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664855E5" w14:textId="75D2F7C8" w:rsidR="004D3B07" w:rsidRDefault="005D7591" w:rsidP="00AC2A69">
      <w:pPr>
        <w:pStyle w:val="Blockquote"/>
        <w:ind w:left="644" w:right="1"/>
        <w:jc w:val="both"/>
        <w:rPr>
          <w:sz w:val="22"/>
          <w:szCs w:val="22"/>
          <w:lang w:val="en-GB"/>
        </w:rPr>
      </w:pPr>
      <w:r>
        <w:rPr>
          <w:sz w:val="22"/>
          <w:szCs w:val="22"/>
          <w:lang w:val="en-GB"/>
        </w:rPr>
        <w:t>August</w:t>
      </w:r>
      <w:r w:rsidR="00B47E7D">
        <w:rPr>
          <w:sz w:val="22"/>
          <w:szCs w:val="22"/>
          <w:lang w:val="en-GB"/>
        </w:rPr>
        <w:t xml:space="preserve"> </w:t>
      </w:r>
      <w:r>
        <w:rPr>
          <w:sz w:val="22"/>
          <w:szCs w:val="22"/>
          <w:lang w:val="en-GB"/>
        </w:rPr>
        <w:t>18</w:t>
      </w:r>
      <w:r w:rsidR="00B47E7D" w:rsidRPr="00B47E7D">
        <w:rPr>
          <w:sz w:val="22"/>
          <w:szCs w:val="22"/>
          <w:vertAlign w:val="superscript"/>
          <w:lang w:val="en-GB"/>
        </w:rPr>
        <w:t>th</w:t>
      </w:r>
      <w:r>
        <w:rPr>
          <w:sz w:val="22"/>
          <w:szCs w:val="22"/>
          <w:lang w:val="en-GB"/>
        </w:rPr>
        <w:t xml:space="preserve"> 2026 at 10</w:t>
      </w:r>
      <w:r w:rsidR="00B47E7D">
        <w:rPr>
          <w:sz w:val="22"/>
          <w:szCs w:val="22"/>
          <w:lang w:val="en-GB"/>
        </w:rPr>
        <w:t>:00 local time (</w:t>
      </w:r>
      <w:r>
        <w:rPr>
          <w:sz w:val="22"/>
          <w:szCs w:val="22"/>
          <w:lang w:val="en-GB"/>
        </w:rPr>
        <w:t>Public Health Institute Sombor, Vojvo</w:t>
      </w:r>
      <w:r>
        <w:rPr>
          <w:sz w:val="22"/>
          <w:szCs w:val="22"/>
          <w:lang w:val="sr-Latn-BA"/>
        </w:rPr>
        <w:t>đanska 47, 25000 Sombor</w:t>
      </w:r>
      <w:r w:rsidR="00B47E7D">
        <w:rPr>
          <w:sz w:val="22"/>
          <w:szCs w:val="22"/>
          <w:lang w:val="en-GB"/>
        </w:rPr>
        <w:t>)</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49E20C58"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contract must </w:t>
      </w:r>
      <w:r w:rsidRPr="008C26A9">
        <w:rPr>
          <w:rStyle w:val="Emphasis"/>
          <w:i w:val="0"/>
          <w:sz w:val="22"/>
          <w:szCs w:val="22"/>
          <w:lang w:val="en-GB"/>
        </w:rPr>
        <w:t xml:space="preserve">be </w:t>
      </w:r>
      <w:r w:rsidR="00013432" w:rsidRPr="008C26A9">
        <w:rPr>
          <w:rStyle w:val="Emphasis"/>
          <w:i w:val="0"/>
          <w:sz w:val="22"/>
          <w:szCs w:val="22"/>
          <w:lang w:val="en-GB"/>
        </w:rPr>
        <w:t>in English</w:t>
      </w:r>
      <w:r w:rsidRPr="008C26A9">
        <w:rPr>
          <w:rStyle w:val="Emphasis"/>
          <w:i w:val="0"/>
          <w:sz w:val="22"/>
          <w:szCs w:val="22"/>
          <w:lang w:val="en-GB"/>
        </w:rPr>
        <w:t>.</w:t>
      </w:r>
      <w:r w:rsidR="00F274BD">
        <w:rPr>
          <w:rStyle w:val="Emphasis"/>
          <w:i w:val="0"/>
          <w:sz w:val="22"/>
          <w:szCs w:val="22"/>
          <w:lang w:val="en-GB"/>
        </w:rPr>
        <w:t xml:space="preserve"> </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59003112" w14:textId="00006A9B" w:rsidR="000F23E5" w:rsidRPr="008C26A9" w:rsidRDefault="00C7733C" w:rsidP="008C26A9">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Interreg VI-A IPA programme Croatia – </w:t>
      </w:r>
      <w:r w:rsidR="00BB7BC9" w:rsidRPr="00BB7BC9">
        <w:rPr>
          <w:rFonts w:ascii="Times New Roman" w:hAnsi="Times New Roman"/>
          <w:color w:val="000000"/>
        </w:rPr>
        <w:t>Serbia</w:t>
      </w:r>
      <w:r w:rsidRPr="00BB7BC9">
        <w:rPr>
          <w:rFonts w:ascii="Times New Roman" w:hAnsi="Times New Roman"/>
          <w:color w:val="000000"/>
        </w:rPr>
        <w:t>.</w:t>
      </w: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34F4B3B" w14:textId="166A0B69" w:rsidR="00F964EE" w:rsidRPr="00F964EE" w:rsidRDefault="008C26A9" w:rsidP="00AC2A69">
      <w:pPr>
        <w:tabs>
          <w:tab w:val="num" w:pos="284"/>
        </w:tabs>
        <w:ind w:left="720" w:right="1"/>
        <w:rPr>
          <w:sz w:val="22"/>
          <w:szCs w:val="22"/>
          <w:lang w:val="en-GB"/>
        </w:rPr>
      </w:pPr>
      <w:r>
        <w:rPr>
          <w:sz w:val="22"/>
          <w:szCs w:val="22"/>
          <w:lang w:val="en-GB"/>
        </w:rPr>
        <w:t>N/A</w:t>
      </w:r>
    </w:p>
    <w:sectPr w:rsidR="00F964EE" w:rsidRPr="00F964EE" w:rsidSect="00B41887">
      <w:headerReference w:type="default" r:id="rId8"/>
      <w:footerReference w:type="even" r:id="rId9"/>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057B4" w14:textId="77777777" w:rsidR="00762769" w:rsidRDefault="00762769">
      <w:r>
        <w:separator/>
      </w:r>
    </w:p>
  </w:endnote>
  <w:endnote w:type="continuationSeparator" w:id="0">
    <w:p w14:paraId="0E5226DE" w14:textId="77777777" w:rsidR="00762769" w:rsidRDefault="0076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85633" w14:textId="77777777" w:rsidR="00762769" w:rsidRDefault="00762769">
      <w:r>
        <w:separator/>
      </w:r>
    </w:p>
  </w:footnote>
  <w:footnote w:type="continuationSeparator" w:id="0">
    <w:p w14:paraId="6100B227" w14:textId="77777777" w:rsidR="00762769" w:rsidRDefault="00762769">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39D4" w14:textId="64556228" w:rsidR="00EC6129" w:rsidRPr="00C7733C" w:rsidRDefault="00A56D45" w:rsidP="00C7733C">
    <w:pPr>
      <w:rPr>
        <w:b/>
        <w:bCs/>
        <w:sz w:val="20"/>
        <w:lang w:val="en-GB"/>
      </w:rPr>
    </w:pPr>
    <w:r>
      <w:rPr>
        <w:noProof/>
        <w:snapToGrid/>
      </w:rPr>
      <w:drawing>
        <wp:inline distT="0" distB="0" distL="0" distR="0" wp14:anchorId="3AA38567" wp14:editId="2E419756">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626B5B89"/>
    <w:multiLevelType w:val="hybridMultilevel"/>
    <w:tmpl w:val="75DCFC3A"/>
    <w:lvl w:ilvl="0" w:tplc="35E6413E">
      <w:start w:val="29"/>
      <w:numFmt w:val="bullet"/>
      <w:lvlText w:val="-"/>
      <w:lvlJc w:val="left"/>
      <w:pPr>
        <w:ind w:left="1530" w:hanging="360"/>
      </w:pPr>
      <w:rPr>
        <w:rFonts w:ascii="Times New Roman" w:eastAsia="Times New Roman" w:hAnsi="Times New Roman"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45"/>
  </w:num>
  <w:num w:numId="37">
    <w:abstractNumId w:val="32"/>
  </w:num>
  <w:num w:numId="38">
    <w:abstractNumId w:val="36"/>
  </w:num>
  <w:num w:numId="39">
    <w:abstractNumId w:val="40"/>
  </w:num>
  <w:num w:numId="40">
    <w:abstractNumId w:val="43"/>
  </w:num>
  <w:num w:numId="41">
    <w:abstractNumId w:val="37"/>
  </w:num>
  <w:num w:numId="42">
    <w:abstractNumId w:val="39"/>
  </w:num>
  <w:num w:numId="43">
    <w:abstractNumId w:val="42"/>
  </w:num>
  <w:num w:numId="44">
    <w:abstractNumId w:val="44"/>
  </w:num>
  <w:num w:numId="45">
    <w:abstractNumId w:val="3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B3E45"/>
    <w:rsid w:val="000B6767"/>
    <w:rsid w:val="000B76C2"/>
    <w:rsid w:val="000D1202"/>
    <w:rsid w:val="000D33A8"/>
    <w:rsid w:val="000E3C60"/>
    <w:rsid w:val="000E6F0A"/>
    <w:rsid w:val="000F23E5"/>
    <w:rsid w:val="000F28BC"/>
    <w:rsid w:val="000F7479"/>
    <w:rsid w:val="0010079C"/>
    <w:rsid w:val="001113A9"/>
    <w:rsid w:val="00111B24"/>
    <w:rsid w:val="00113EC8"/>
    <w:rsid w:val="001209A2"/>
    <w:rsid w:val="0012104D"/>
    <w:rsid w:val="0013395D"/>
    <w:rsid w:val="00140C26"/>
    <w:rsid w:val="00145394"/>
    <w:rsid w:val="001462B0"/>
    <w:rsid w:val="00165237"/>
    <w:rsid w:val="001709FB"/>
    <w:rsid w:val="001738C1"/>
    <w:rsid w:val="0018409D"/>
    <w:rsid w:val="00186E83"/>
    <w:rsid w:val="00196D65"/>
    <w:rsid w:val="001A625B"/>
    <w:rsid w:val="001B6522"/>
    <w:rsid w:val="001C60D3"/>
    <w:rsid w:val="001C6EF5"/>
    <w:rsid w:val="001D1B3F"/>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2FE7"/>
    <w:rsid w:val="00236399"/>
    <w:rsid w:val="0024766C"/>
    <w:rsid w:val="00247CE9"/>
    <w:rsid w:val="00252841"/>
    <w:rsid w:val="00265345"/>
    <w:rsid w:val="00281A2D"/>
    <w:rsid w:val="00286429"/>
    <w:rsid w:val="0029238F"/>
    <w:rsid w:val="00293121"/>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71A"/>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3FD1"/>
    <w:rsid w:val="004127FB"/>
    <w:rsid w:val="00416ECF"/>
    <w:rsid w:val="0041770C"/>
    <w:rsid w:val="00427DAE"/>
    <w:rsid w:val="0043250C"/>
    <w:rsid w:val="00450F3C"/>
    <w:rsid w:val="00454F08"/>
    <w:rsid w:val="0046639B"/>
    <w:rsid w:val="004668A3"/>
    <w:rsid w:val="004A0804"/>
    <w:rsid w:val="004B2A95"/>
    <w:rsid w:val="004B3E82"/>
    <w:rsid w:val="004B7DBA"/>
    <w:rsid w:val="004C1967"/>
    <w:rsid w:val="004C2C84"/>
    <w:rsid w:val="004D029F"/>
    <w:rsid w:val="004D3B07"/>
    <w:rsid w:val="004D5215"/>
    <w:rsid w:val="004D7497"/>
    <w:rsid w:val="004E3838"/>
    <w:rsid w:val="004E50C2"/>
    <w:rsid w:val="004E5437"/>
    <w:rsid w:val="00504C12"/>
    <w:rsid w:val="00505A18"/>
    <w:rsid w:val="005067DE"/>
    <w:rsid w:val="005100BA"/>
    <w:rsid w:val="00517B74"/>
    <w:rsid w:val="00531FAC"/>
    <w:rsid w:val="00534142"/>
    <w:rsid w:val="005348DB"/>
    <w:rsid w:val="005400B1"/>
    <w:rsid w:val="00540A8D"/>
    <w:rsid w:val="005428E7"/>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591"/>
    <w:rsid w:val="005D7F42"/>
    <w:rsid w:val="005F1DFB"/>
    <w:rsid w:val="00607BED"/>
    <w:rsid w:val="00614B85"/>
    <w:rsid w:val="006158C3"/>
    <w:rsid w:val="0061654D"/>
    <w:rsid w:val="00617BD2"/>
    <w:rsid w:val="0063245A"/>
    <w:rsid w:val="00636089"/>
    <w:rsid w:val="006414A0"/>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2769"/>
    <w:rsid w:val="0076574E"/>
    <w:rsid w:val="007706E7"/>
    <w:rsid w:val="007825B0"/>
    <w:rsid w:val="00786193"/>
    <w:rsid w:val="00787C1D"/>
    <w:rsid w:val="00787CE3"/>
    <w:rsid w:val="007A042A"/>
    <w:rsid w:val="007A15FA"/>
    <w:rsid w:val="007A60DB"/>
    <w:rsid w:val="007A7E13"/>
    <w:rsid w:val="007C0451"/>
    <w:rsid w:val="007C7F91"/>
    <w:rsid w:val="007D286E"/>
    <w:rsid w:val="007E0F9E"/>
    <w:rsid w:val="007F1B5E"/>
    <w:rsid w:val="007F61B8"/>
    <w:rsid w:val="0080433E"/>
    <w:rsid w:val="0081446D"/>
    <w:rsid w:val="00817C91"/>
    <w:rsid w:val="00820358"/>
    <w:rsid w:val="00826197"/>
    <w:rsid w:val="008341AC"/>
    <w:rsid w:val="008418D4"/>
    <w:rsid w:val="00843337"/>
    <w:rsid w:val="008435D9"/>
    <w:rsid w:val="00852E20"/>
    <w:rsid w:val="008546F8"/>
    <w:rsid w:val="00855006"/>
    <w:rsid w:val="00865889"/>
    <w:rsid w:val="008835B2"/>
    <w:rsid w:val="00885ACA"/>
    <w:rsid w:val="00886DC3"/>
    <w:rsid w:val="00886EFB"/>
    <w:rsid w:val="0088725C"/>
    <w:rsid w:val="008A3391"/>
    <w:rsid w:val="008A6648"/>
    <w:rsid w:val="008C26A9"/>
    <w:rsid w:val="008C4766"/>
    <w:rsid w:val="008D20F5"/>
    <w:rsid w:val="008D6E19"/>
    <w:rsid w:val="008E017E"/>
    <w:rsid w:val="008E10DB"/>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52FB"/>
    <w:rsid w:val="0094368C"/>
    <w:rsid w:val="009468F1"/>
    <w:rsid w:val="00960FA5"/>
    <w:rsid w:val="009625F2"/>
    <w:rsid w:val="00963642"/>
    <w:rsid w:val="00973479"/>
    <w:rsid w:val="0099352D"/>
    <w:rsid w:val="0099467D"/>
    <w:rsid w:val="009947F3"/>
    <w:rsid w:val="009A0D85"/>
    <w:rsid w:val="009A347C"/>
    <w:rsid w:val="009B0BBA"/>
    <w:rsid w:val="009C235D"/>
    <w:rsid w:val="009C2BB8"/>
    <w:rsid w:val="009E5C9A"/>
    <w:rsid w:val="009F3248"/>
    <w:rsid w:val="009F3EB2"/>
    <w:rsid w:val="009F4216"/>
    <w:rsid w:val="009F4A26"/>
    <w:rsid w:val="00A04F2C"/>
    <w:rsid w:val="00A05750"/>
    <w:rsid w:val="00A06564"/>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56D45"/>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B62BF"/>
    <w:rsid w:val="00AC2A69"/>
    <w:rsid w:val="00AC4ADE"/>
    <w:rsid w:val="00AC4F63"/>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41887"/>
    <w:rsid w:val="00B47E7D"/>
    <w:rsid w:val="00B50804"/>
    <w:rsid w:val="00B744CC"/>
    <w:rsid w:val="00B85132"/>
    <w:rsid w:val="00B90DAE"/>
    <w:rsid w:val="00BA59E6"/>
    <w:rsid w:val="00BA672C"/>
    <w:rsid w:val="00BB00EF"/>
    <w:rsid w:val="00BB7BC9"/>
    <w:rsid w:val="00BC3573"/>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7733C"/>
    <w:rsid w:val="00C91530"/>
    <w:rsid w:val="00C92798"/>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7338"/>
    <w:rsid w:val="00DB1A9D"/>
    <w:rsid w:val="00DC1A6C"/>
    <w:rsid w:val="00DC1D8C"/>
    <w:rsid w:val="00DC2049"/>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14B74"/>
    <w:rsid w:val="00E21A00"/>
    <w:rsid w:val="00E23824"/>
    <w:rsid w:val="00E26B57"/>
    <w:rsid w:val="00E444F6"/>
    <w:rsid w:val="00E524DE"/>
    <w:rsid w:val="00E575D1"/>
    <w:rsid w:val="00E7122D"/>
    <w:rsid w:val="00E7126E"/>
    <w:rsid w:val="00E7201E"/>
    <w:rsid w:val="00E927F4"/>
    <w:rsid w:val="00E970A5"/>
    <w:rsid w:val="00EA36E6"/>
    <w:rsid w:val="00EA5A37"/>
    <w:rsid w:val="00EA6D5D"/>
    <w:rsid w:val="00EB053C"/>
    <w:rsid w:val="00EB3EA6"/>
    <w:rsid w:val="00EC6129"/>
    <w:rsid w:val="00EC76FB"/>
    <w:rsid w:val="00ED1ED4"/>
    <w:rsid w:val="00ED5F14"/>
    <w:rsid w:val="00ED7F16"/>
    <w:rsid w:val="00EE4998"/>
    <w:rsid w:val="00EF274C"/>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6BAD"/>
    <w:rsid w:val="00F727E2"/>
    <w:rsid w:val="00F72879"/>
    <w:rsid w:val="00F77B1F"/>
    <w:rsid w:val="00F83B91"/>
    <w:rsid w:val="00F84F64"/>
    <w:rsid w:val="00F93C3A"/>
    <w:rsid w:val="00F964EE"/>
    <w:rsid w:val="00FA1819"/>
    <w:rsid w:val="00FB21D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94C7E-5CA0-4F60-A0F6-4BB65DEC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9613</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Windows User</cp:lastModifiedBy>
  <cp:revision>37</cp:revision>
  <cp:lastPrinted>2012-09-24T08:29:00Z</cp:lastPrinted>
  <dcterms:created xsi:type="dcterms:W3CDTF">2019-04-14T14:35:00Z</dcterms:created>
  <dcterms:modified xsi:type="dcterms:W3CDTF">2026-07-15T12:43:00Z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